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566B7" w14:paraId="1728041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259D8E" w14:textId="47866C68" w:rsidR="00FA25A8" w:rsidRDefault="00FA25A8" w:rsidP="00FA25A8">
            <w:pPr>
              <w:tabs>
                <w:tab w:val="left" w:pos="360"/>
              </w:tabs>
              <w:ind w:left="56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Załącznik Nr 2</w:t>
            </w:r>
            <w:r>
              <w:rPr>
                <w:sz w:val="26"/>
                <w:szCs w:val="26"/>
              </w:rPr>
              <w:t>2</w:t>
            </w:r>
          </w:p>
          <w:p w14:paraId="061A3465" w14:textId="77777777" w:rsidR="00FA25A8" w:rsidRDefault="00FA25A8" w:rsidP="00FA25A8">
            <w:pPr>
              <w:tabs>
                <w:tab w:val="left" w:pos="360"/>
              </w:tabs>
              <w:ind w:left="5664"/>
              <w:rPr>
                <w:sz w:val="24"/>
              </w:rPr>
            </w:pPr>
            <w:r>
              <w:rPr>
                <w:sz w:val="24"/>
              </w:rPr>
              <w:t>do Zarządzenia Nr 0050.169.2020</w:t>
            </w:r>
          </w:p>
          <w:p w14:paraId="3658B812" w14:textId="77777777" w:rsidR="00FA25A8" w:rsidRDefault="00FA25A8" w:rsidP="00FA25A8">
            <w:pPr>
              <w:tabs>
                <w:tab w:val="left" w:pos="360"/>
              </w:tabs>
              <w:ind w:left="5664"/>
              <w:rPr>
                <w:sz w:val="24"/>
              </w:rPr>
            </w:pPr>
            <w:r>
              <w:rPr>
                <w:sz w:val="24"/>
              </w:rPr>
              <w:t xml:space="preserve">z dnia 21 października 2020 r. </w:t>
            </w:r>
          </w:p>
          <w:p w14:paraId="5B0498B1" w14:textId="77777777" w:rsidR="00A77B3E" w:rsidRDefault="00FA25A8">
            <w:pPr>
              <w:ind w:left="5669"/>
              <w:jc w:val="left"/>
              <w:rPr>
                <w:sz w:val="20"/>
              </w:rPr>
            </w:pPr>
          </w:p>
          <w:p w14:paraId="5A62B0DD" w14:textId="77777777" w:rsidR="00A77B3E" w:rsidRDefault="00FA25A8">
            <w:pPr>
              <w:ind w:left="5669"/>
              <w:jc w:val="left"/>
              <w:rPr>
                <w:sz w:val="20"/>
              </w:rPr>
            </w:pPr>
          </w:p>
        </w:tc>
      </w:tr>
    </w:tbl>
    <w:p w14:paraId="7531150E" w14:textId="77777777" w:rsidR="00A77B3E" w:rsidRDefault="00FA25A8"/>
    <w:p w14:paraId="7701B737" w14:textId="77777777" w:rsidR="008510F5" w:rsidRPr="008510F5" w:rsidRDefault="008510F5" w:rsidP="008510F5">
      <w:pPr>
        <w:suppressAutoHyphens/>
        <w:spacing w:beforeAutospacing="1" w:after="200" w:afterAutospacing="1"/>
        <w:jc w:val="right"/>
        <w:outlineLvl w:val="2"/>
        <w:rPr>
          <w:bCs/>
          <w:i/>
          <w:sz w:val="27"/>
          <w:szCs w:val="27"/>
        </w:rPr>
      </w:pPr>
      <w:r w:rsidRPr="008510F5">
        <w:rPr>
          <w:bCs/>
          <w:i/>
          <w:sz w:val="27"/>
          <w:szCs w:val="27"/>
        </w:rPr>
        <w:t xml:space="preserve">  „PROJEKT”</w:t>
      </w:r>
    </w:p>
    <w:p w14:paraId="17DEA002" w14:textId="77777777" w:rsidR="008510F5" w:rsidRPr="008510F5" w:rsidRDefault="008510F5" w:rsidP="008510F5">
      <w:pPr>
        <w:suppressAutoHyphens/>
        <w:spacing w:beforeAutospacing="1" w:after="200" w:afterAutospacing="1"/>
        <w:jc w:val="left"/>
        <w:outlineLvl w:val="2"/>
        <w:rPr>
          <w:rFonts w:ascii="Calibri" w:eastAsia="Calibri" w:hAnsi="Calibri" w:cs="Calibri"/>
          <w:szCs w:val="22"/>
          <w:lang w:eastAsia="en-US"/>
        </w:rPr>
      </w:pPr>
      <w:r w:rsidRPr="008510F5">
        <w:rPr>
          <w:b/>
          <w:bCs/>
          <w:sz w:val="27"/>
          <w:szCs w:val="27"/>
        </w:rPr>
        <w:t xml:space="preserve">                                        UCHWAŁA Nr ..../..../2020</w:t>
      </w:r>
      <w:r w:rsidRPr="008510F5">
        <w:rPr>
          <w:b/>
          <w:bCs/>
          <w:sz w:val="27"/>
          <w:szCs w:val="27"/>
        </w:rPr>
        <w:br/>
        <w:t xml:space="preserve">                                             Rady Miejskiej w Morawicy</w:t>
      </w:r>
      <w:r w:rsidRPr="008510F5">
        <w:rPr>
          <w:b/>
          <w:bCs/>
          <w:sz w:val="27"/>
          <w:szCs w:val="27"/>
        </w:rPr>
        <w:br/>
        <w:t xml:space="preserve">                                           z dnia ................ 2020 r.</w:t>
      </w:r>
      <w:r w:rsidRPr="008510F5">
        <w:rPr>
          <w:b/>
          <w:bCs/>
          <w:sz w:val="27"/>
          <w:szCs w:val="27"/>
        </w:rPr>
        <w:br/>
      </w:r>
      <w:r w:rsidRPr="008510F5">
        <w:rPr>
          <w:b/>
          <w:bCs/>
          <w:sz w:val="27"/>
          <w:szCs w:val="27"/>
        </w:rPr>
        <w:br/>
        <w:t xml:space="preserve">                               </w:t>
      </w:r>
      <w:r w:rsidR="004D6D95">
        <w:rPr>
          <w:b/>
          <w:bCs/>
          <w:sz w:val="27"/>
          <w:szCs w:val="27"/>
        </w:rPr>
        <w:t xml:space="preserve">w sprawie Statutu Sołectwa </w:t>
      </w:r>
      <w:r w:rsidR="00945EEF">
        <w:rPr>
          <w:b/>
          <w:bCs/>
          <w:sz w:val="27"/>
          <w:szCs w:val="27"/>
        </w:rPr>
        <w:t>Wola Morawicka</w:t>
      </w:r>
    </w:p>
    <w:p w14:paraId="52AD3D46" w14:textId="77777777" w:rsidR="00A77B3E" w:rsidRDefault="005F28F3">
      <w:pPr>
        <w:keepLines/>
        <w:spacing w:before="120" w:after="120"/>
        <w:ind w:firstLine="227"/>
      </w:pPr>
      <w:r>
        <w:t>Na podstawie art. 18 ust 2 pkt 7, art. 35 ust. 1 i 3, art. 40 ust. 2 pkt 1 ustawy z dnia 8 marca 1990 r. o samorządzie gminnym (tj. Dz. U. z 2020 r. poz. 713) Rada Miejska w Morawicy uchwala, co następuje:</w:t>
      </w:r>
    </w:p>
    <w:p w14:paraId="5B148A62" w14:textId="77777777" w:rsidR="00A77B3E" w:rsidRDefault="005F28F3">
      <w:pPr>
        <w:spacing w:before="120" w:after="120"/>
        <w:jc w:val="center"/>
        <w:rPr>
          <w:b/>
        </w:rPr>
      </w:pPr>
      <w:r>
        <w:rPr>
          <w:b/>
        </w:rPr>
        <w:t xml:space="preserve">STATUT SOŁECTWA </w:t>
      </w:r>
      <w:r w:rsidR="00945EEF">
        <w:rPr>
          <w:b/>
        </w:rPr>
        <w:t>WOLA MORAWICKA</w:t>
      </w:r>
    </w:p>
    <w:p w14:paraId="3E0DB748" w14:textId="77777777" w:rsidR="00A77B3E" w:rsidRDefault="005F28F3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2F3D0B4A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Sołectwo Bieleckie Młyny zwane dalej ,,Sołectwem” j</w:t>
      </w:r>
      <w:r w:rsidR="008510F5">
        <w:t xml:space="preserve">est jednostką pomocniczą Miasta </w:t>
      </w:r>
      <w:r>
        <w:t>i Gminy Morawica i stanowi wspólnotę osób zamieszkujących jego obszar.</w:t>
      </w:r>
    </w:p>
    <w:p w14:paraId="53E6F052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Sołectwo obejmuje swoim dzi</w:t>
      </w:r>
      <w:r w:rsidR="001D3CFD">
        <w:rPr>
          <w:color w:val="000000"/>
          <w:u w:color="000000"/>
        </w:rPr>
        <w:t xml:space="preserve">ałaniem obszar </w:t>
      </w:r>
      <w:r w:rsidR="00C24332">
        <w:rPr>
          <w:color w:val="000000"/>
          <w:u w:color="000000"/>
        </w:rPr>
        <w:t xml:space="preserve">miejscowości </w:t>
      </w:r>
      <w:r w:rsidR="00945EEF">
        <w:rPr>
          <w:color w:val="000000"/>
          <w:u w:color="000000"/>
        </w:rPr>
        <w:t>Wola Morawicka</w:t>
      </w:r>
      <w:r w:rsidR="008510F5">
        <w:rPr>
          <w:color w:val="000000"/>
          <w:u w:color="000000"/>
        </w:rPr>
        <w:t>.</w:t>
      </w:r>
    </w:p>
    <w:p w14:paraId="5D9E5CD8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Sołectwo nie posiada osobowości prawnej. Działalność sołectwa w granicach określonych statutem jest prowadzona w ramach osobowości prawnej gminy.</w:t>
      </w:r>
    </w:p>
    <w:p w14:paraId="1F5CA941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Sołectwo działa na podstawie przepisów prawa, a w szcze</w:t>
      </w:r>
      <w:r w:rsidR="008510F5">
        <w:rPr>
          <w:color w:val="000000"/>
          <w:u w:color="000000"/>
        </w:rPr>
        <w:t xml:space="preserve">gólności: ustawy z dnia 8 marca </w:t>
      </w:r>
      <w:r>
        <w:rPr>
          <w:color w:val="000000"/>
          <w:u w:color="000000"/>
        </w:rPr>
        <w:t>1990 r. o samorządzie gminnym ( tj. Dz.U. z 2020 poz.713 ), statutu Miasta i Gminy Morawica oraz niniejszego statutu.</w:t>
      </w:r>
    </w:p>
    <w:p w14:paraId="40D5F3D6" w14:textId="77777777" w:rsidR="00A77B3E" w:rsidRDefault="005F28F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</w:t>
      </w:r>
    </w:p>
    <w:p w14:paraId="6AF82EAF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Podstawowym celem działania sołectwa jest zapewnienie jego mieszkańcom udziału w realizacji zadań gminy służących zaspokajaniu ich zbiorowych potrzeb.</w:t>
      </w:r>
    </w:p>
    <w:p w14:paraId="4E23D68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sołectwa należy w szczególności:</w:t>
      </w:r>
    </w:p>
    <w:p w14:paraId="4FE9C2B2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współdziała</w:t>
      </w:r>
      <w:r w:rsidR="001D3CFD">
        <w:rPr>
          <w:color w:val="000000"/>
          <w:u w:color="000000"/>
        </w:rPr>
        <w:t>nie z organami gminy w wykonywaniu</w:t>
      </w:r>
      <w:r>
        <w:rPr>
          <w:color w:val="000000"/>
          <w:u w:color="000000"/>
        </w:rPr>
        <w:t xml:space="preserve"> zadań publicznych na rzecz mieszkańców sołectwa,</w:t>
      </w:r>
    </w:p>
    <w:p w14:paraId="55DF15B5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lub konsultowanie w innych formach projektów aktów prawnych organów gminy o podstawowym znaczeniu dla mieszkańców sołectwa, gdy obowiązek taki wynika z przepisów prawa lub na wniosek rady miejskiej bądź burmistrza,</w:t>
      </w:r>
    </w:p>
    <w:p w14:paraId="6A50A1EF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zgłaszanie do organów gminy projektów</w:t>
      </w:r>
      <w:r w:rsidR="008510F5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przedsięwzięć służących rozwojowi sołectwa,</w:t>
      </w:r>
    </w:p>
    <w:p w14:paraId="32613E38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</w:t>
      </w:r>
      <w:r w:rsidR="008510F5">
        <w:rPr>
          <w:color w:val="000000"/>
          <w:u w:color="000000"/>
        </w:rPr>
        <w:t>owanie i organizowanie wydarzeń</w:t>
      </w:r>
      <w:r>
        <w:rPr>
          <w:color w:val="000000"/>
          <w:u w:color="000000"/>
        </w:rPr>
        <w:t>, imprez i innych działań na rzecz sołectwa,</w:t>
      </w:r>
    </w:p>
    <w:p w14:paraId="579CAF8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organizacjami i instytucjami pozarządowymi,</w:t>
      </w:r>
    </w:p>
    <w:p w14:paraId="3105B47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kreowanie i wspieranie społecznych inicjatyw mieszkańców sołectwa,</w:t>
      </w:r>
    </w:p>
    <w:p w14:paraId="42E81EF4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inicjowanie i organizowanie różnych form współdziałania mieszkańców sołectwa mających na celu integrację społeczną oraz upowszechnianie idei samorządowej,</w:t>
      </w:r>
    </w:p>
    <w:p w14:paraId="5DF8508E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współpraca z innymi jednostkami pomocniczymi gminy.</w:t>
      </w:r>
    </w:p>
    <w:p w14:paraId="1A37303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Zadania określone w § 5 ust. 2 sołectwo realizuje poprzez:</w:t>
      </w:r>
    </w:p>
    <w:p w14:paraId="5241F657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przez zebranie wiejskie,</w:t>
      </w:r>
    </w:p>
    <w:p w14:paraId="47943635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zgłaszanie wniosków za pośrednictwem sołtysa do organów gminy,</w:t>
      </w:r>
    </w:p>
    <w:p w14:paraId="1BF0577D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udział w konsultacjach,</w:t>
      </w:r>
    </w:p>
    <w:p w14:paraId="6E590DC8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formy właściwe dla realizacji danego zadania.</w:t>
      </w:r>
    </w:p>
    <w:p w14:paraId="69729469" w14:textId="77777777" w:rsidR="00A77B3E" w:rsidRDefault="005F28F3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zadania organów sołectwa</w:t>
      </w:r>
    </w:p>
    <w:p w14:paraId="6BB46991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 Organami sołectwa są:</w:t>
      </w:r>
    </w:p>
    <w:p w14:paraId="0342CF5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zebranie wiejskie,</w:t>
      </w:r>
    </w:p>
    <w:p w14:paraId="35184924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sołtys.</w:t>
      </w:r>
    </w:p>
    <w:p w14:paraId="7FBAC77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sołtysa wspomaga rada sołecka składająca się z </w:t>
      </w:r>
      <w:r w:rsidR="00A32AE7">
        <w:rPr>
          <w:color w:val="000000"/>
          <w:u w:color="000000"/>
        </w:rPr>
        <w:t>5</w:t>
      </w:r>
      <w:r w:rsidR="008510F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osób.</w:t>
      </w:r>
    </w:p>
    <w:p w14:paraId="3B8210F8" w14:textId="77777777" w:rsidR="008510F5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odp</w:t>
      </w:r>
      <w:r w:rsidR="008510F5">
        <w:rPr>
          <w:color w:val="000000"/>
          <w:u w:color="000000"/>
        </w:rPr>
        <w:t>owiada kadencji rady miejskiej.</w:t>
      </w:r>
    </w:p>
    <w:p w14:paraId="07D1C88C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Po upływie kadencji sołtys i rada sołecka pełnią swoje funkcje do czasu objęcia funkcji przez nowo wybranego sołtysa i radę sołecką.</w:t>
      </w:r>
    </w:p>
    <w:p w14:paraId="16075D28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Mandat sołtysa lub członka rady sołeckiej wygasa w przypadku:</w:t>
      </w:r>
    </w:p>
    <w:p w14:paraId="338D8725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śmierci,</w:t>
      </w:r>
    </w:p>
    <w:p w14:paraId="57867872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rezygnacji z mandatu.</w:t>
      </w:r>
    </w:p>
    <w:p w14:paraId="5CC79DBB" w14:textId="77777777" w:rsidR="00A77B3E" w:rsidRPr="00FC28AE" w:rsidRDefault="005F28F3">
      <w:pPr>
        <w:keepLines/>
        <w:spacing w:before="120" w:after="120"/>
        <w:ind w:firstLine="340"/>
        <w:rPr>
          <w:u w:color="000000"/>
        </w:rPr>
      </w:pPr>
      <w:r w:rsidRPr="00FC28AE">
        <w:t>6. </w:t>
      </w:r>
      <w:r w:rsidRPr="00FC28AE">
        <w:rPr>
          <w:u w:color="000000"/>
        </w:rPr>
        <w:t>W przypadku śmierci lub rezygnacji sołtysa lub członka rady sołeckiej burmistrz</w:t>
      </w:r>
      <w:r w:rsidR="001D3CFD" w:rsidRPr="00FC28AE">
        <w:rPr>
          <w:u w:color="000000"/>
        </w:rPr>
        <w:t xml:space="preserve"> stwierdza wygaśnięcie mandatu </w:t>
      </w:r>
      <w:r w:rsidRPr="00FC28AE">
        <w:rPr>
          <w:u w:color="000000"/>
        </w:rPr>
        <w:t>zarządzeniem.</w:t>
      </w:r>
    </w:p>
    <w:p w14:paraId="70FAF37C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przypadku określonym w ust. 6 burmistrz zarządza wybory uzupełniające sołtysa lub wybory uzupełniające do rady sołeckiej.</w:t>
      </w:r>
    </w:p>
    <w:p w14:paraId="665BD31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Kadencja sołtysa i członków rady sołeckiej wybranych w wyborach uzupełniających upływa z dniem upływu kadencji rady miejskiej w trakcie, której dokonano wyboru sołtysa lub członka rady sołeckiej.</w:t>
      </w:r>
    </w:p>
    <w:p w14:paraId="6BBEA4C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Wyborów uzupełniających nie przeprowadza się, jeżeli do końca kadencji pozostało mniej niż 3 miesiące.</w:t>
      </w:r>
    </w:p>
    <w:p w14:paraId="0BC4245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 Zebranie wiejskie jest organem uchwałodawczym sołectwa. </w:t>
      </w:r>
    </w:p>
    <w:p w14:paraId="7EB2BA0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kompetencji zebrania wiejskiego należy:</w:t>
      </w:r>
    </w:p>
    <w:p w14:paraId="29968C2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kierunków działania sołectwa,</w:t>
      </w:r>
    </w:p>
    <w:p w14:paraId="0F8AD13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uchwał w sprawach należących do zakresu zadań sołectwa,</w:t>
      </w:r>
    </w:p>
    <w:p w14:paraId="5B87FA4C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zajmowanie stanowiska w sprawach istotnych dla sołectwa na wniosek innych podmiotów,</w:t>
      </w:r>
    </w:p>
    <w:p w14:paraId="0A9A29FA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rozpatrywanie sprawozdań z działalności sołtysa.</w:t>
      </w:r>
    </w:p>
    <w:p w14:paraId="574912A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 Sołtys jest organem wykonawczym sołectwa.</w:t>
      </w:r>
    </w:p>
    <w:p w14:paraId="295E0277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kompetencji sołtysa należy:</w:t>
      </w:r>
    </w:p>
    <w:p w14:paraId="169148A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zwoływanie i prowadzenie zebrań wiejskich,</w:t>
      </w:r>
    </w:p>
    <w:p w14:paraId="5E9C0135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działań zmierzających do realizacji zadań wytyczonych przez zebranie wiejskie,</w:t>
      </w:r>
    </w:p>
    <w:p w14:paraId="21E73B5A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reprezentowanie sołectwa przed organami gminy,</w:t>
      </w:r>
    </w:p>
    <w:p w14:paraId="3EDCB127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działań w zakresie poprawy warunków życia mieszkańców w sołectwie,</w:t>
      </w:r>
    </w:p>
    <w:p w14:paraId="33850D9E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przygotowywanie propozycji zadań do realizacji na terenie sołectwa w tym zadań do funduszu sołeckiego,</w:t>
      </w:r>
    </w:p>
    <w:p w14:paraId="1268482F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wykonywanie uchwał zebrania wiejskiego w zakresie swojej właściwości,</w:t>
      </w:r>
    </w:p>
    <w:p w14:paraId="45A5E82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dokumentacji sołectwa w zakresie przewidzianym prawem,</w:t>
      </w:r>
    </w:p>
    <w:p w14:paraId="08C6DE2F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składanie sprawozdań z działalności przed zebraniem wiejskim.</w:t>
      </w:r>
    </w:p>
    <w:p w14:paraId="50465A4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1 Rada sołecka jest ciałem opiniodawczym i doradczym wspomagający</w:t>
      </w:r>
      <w:r w:rsidR="008510F5">
        <w:rPr>
          <w:color w:val="000000"/>
          <w:u w:color="000000"/>
        </w:rPr>
        <w:t xml:space="preserve">m sołtysa </w:t>
      </w:r>
      <w:r>
        <w:rPr>
          <w:color w:val="000000"/>
          <w:u w:color="000000"/>
        </w:rPr>
        <w:t xml:space="preserve">w wykonywaniu obowiązków. </w:t>
      </w:r>
    </w:p>
    <w:p w14:paraId="3602789D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</w:t>
      </w:r>
      <w:r w:rsidR="001D3CFD">
        <w:rPr>
          <w:color w:val="000000"/>
          <w:u w:color="000000"/>
        </w:rPr>
        <w:t>ada sołecka</w:t>
      </w:r>
      <w:r w:rsidR="008510F5">
        <w:rPr>
          <w:color w:val="000000"/>
          <w:u w:color="000000"/>
        </w:rPr>
        <w:t xml:space="preserve"> na wniosek sołtysa</w:t>
      </w:r>
      <w:r>
        <w:rPr>
          <w:color w:val="000000"/>
          <w:u w:color="000000"/>
        </w:rPr>
        <w:t>:</w:t>
      </w:r>
    </w:p>
    <w:p w14:paraId="17D9ED9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opiniuje sposób realizacji zadań wytyczonych przez zebranie wiejskie,</w:t>
      </w:r>
    </w:p>
    <w:p w14:paraId="1E7B6E94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inicjuje podejmowanie działań w zakresie pop</w:t>
      </w:r>
      <w:r w:rsidR="008510F5">
        <w:rPr>
          <w:color w:val="000000"/>
          <w:u w:color="000000"/>
        </w:rPr>
        <w:t xml:space="preserve">rawy warunków życia mieszkańców </w:t>
      </w:r>
      <w:r>
        <w:rPr>
          <w:color w:val="000000"/>
          <w:u w:color="000000"/>
        </w:rPr>
        <w:t>w sołectwie,</w:t>
      </w:r>
    </w:p>
    <w:p w14:paraId="004DDF4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8510F5">
        <w:rPr>
          <w:color w:val="000000"/>
          <w:u w:color="000000"/>
        </w:rPr>
        <w:t xml:space="preserve">konsultuje </w:t>
      </w:r>
      <w:r>
        <w:rPr>
          <w:color w:val="000000"/>
          <w:u w:color="000000"/>
        </w:rPr>
        <w:t>przygotowywanie propozycji zadań do</w:t>
      </w:r>
      <w:r w:rsidR="008510F5">
        <w:rPr>
          <w:color w:val="000000"/>
          <w:u w:color="000000"/>
        </w:rPr>
        <w:t xml:space="preserve"> realizacji na terenie sołectwa, </w:t>
      </w:r>
      <w:r w:rsidR="00004744">
        <w:rPr>
          <w:color w:val="000000"/>
          <w:u w:color="000000"/>
        </w:rPr>
        <w:t xml:space="preserve">w tym zadań do funduszu </w:t>
      </w:r>
      <w:r>
        <w:rPr>
          <w:color w:val="000000"/>
          <w:u w:color="000000"/>
        </w:rPr>
        <w:t>sołeckiego,</w:t>
      </w:r>
    </w:p>
    <w:p w14:paraId="467AC95B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skład</w:t>
      </w:r>
      <w:r w:rsidR="00004744">
        <w:rPr>
          <w:color w:val="000000"/>
          <w:u w:color="000000"/>
        </w:rPr>
        <w:t>a propozycje sposobu wykonywania</w:t>
      </w:r>
      <w:r>
        <w:rPr>
          <w:color w:val="000000"/>
          <w:u w:color="000000"/>
        </w:rPr>
        <w:t xml:space="preserve"> uchwał zebrania wiejskiego,</w:t>
      </w:r>
    </w:p>
    <w:p w14:paraId="6F8B94DA" w14:textId="77777777" w:rsidR="00A77B3E" w:rsidRDefault="005F28F3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Zebranie wiejskie</w:t>
      </w:r>
    </w:p>
    <w:p w14:paraId="58DA73E4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 Prawo do udziału w zebraniu wiejskim przysługuje wszystkim osobom zamieszkałym na terenie sołectwa.</w:t>
      </w:r>
    </w:p>
    <w:p w14:paraId="4F9CE60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Prawo do głosowania na zebraniu wiejskim mają mieszkańcy sołectwa posiadający czynne prawo wyborcze do organów gminy.</w:t>
      </w:r>
    </w:p>
    <w:p w14:paraId="5132034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zebraniu wiejskim może uczestniczyć burmistrz lub jego przedstawiciele, zaproszeni goście oraz osoby zainteresowane.</w:t>
      </w:r>
    </w:p>
    <w:p w14:paraId="06B44EA7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 Zebranie wiejskie zwołuje sołtys z własnej inicjatywy lub na wniosek:</w:t>
      </w:r>
    </w:p>
    <w:p w14:paraId="4E3A155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rady miejskiej ,</w:t>
      </w:r>
    </w:p>
    <w:p w14:paraId="2550843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burmistrza,</w:t>
      </w:r>
    </w:p>
    <w:p w14:paraId="1CEC1562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grupy mieszkańców sołectwa w liczbie co najmniej 1/20 uprawnionych do głosowania.</w:t>
      </w:r>
    </w:p>
    <w:p w14:paraId="27FD1251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potrzeb.</w:t>
      </w:r>
    </w:p>
    <w:p w14:paraId="32B46C5E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Jeżeli, mimo zgłoszenia wniosku w przypadka</w:t>
      </w:r>
      <w:r w:rsidR="00004744">
        <w:rPr>
          <w:color w:val="000000"/>
          <w:u w:color="000000"/>
        </w:rPr>
        <w:t xml:space="preserve">ch określonych w ust. 1 pkt 1 - 3, sołtys </w:t>
      </w:r>
      <w:r>
        <w:rPr>
          <w:color w:val="000000"/>
          <w:u w:color="000000"/>
        </w:rPr>
        <w:t>w terminie 14 dni nie zwołał zebrania wiejskiego, zebranie zwołuje burmistrz w terminie przypadającym w okresie kolejnych 14 dni.</w:t>
      </w:r>
    </w:p>
    <w:p w14:paraId="4EAE1BCD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Zawiadomienie o zwołaniu zebrania wiejskiego podaje się do publicznej wiadomości najpóźniej na 5 dni przed dniem zebrania poprzez ogłoszenie na tablicach ogłoszeń w sołectwie.</w:t>
      </w:r>
    </w:p>
    <w:p w14:paraId="086D768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Zawiadomienie, o których mowa w ust. 4, określa miejsce, termin oraz planowany porządek zebrania wiejskiego. Określając termin zebrania wskazuje się pierwszy termin oraz drugi termin, przypadający po upływie 15 minut od pierwszego terminu.</w:t>
      </w:r>
    </w:p>
    <w:p w14:paraId="6A688722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 Zebranie wiejskie jest prawomocne i zdolne do podejmowania uchwały w pierwszym terminie</w:t>
      </w:r>
      <w:r w:rsidR="0000474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gdy uczestniczy w nim co najmniej 1/5 mieszkańców sołectwa uprawnionych do głosowania.</w:t>
      </w:r>
    </w:p>
    <w:p w14:paraId="471513BE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jest prawomocne i zdolne do podejmowania uchwał w drugim terminie bez względu na liczbę uczestniczących w nim osób.</w:t>
      </w:r>
    </w:p>
    <w:p w14:paraId="0EA34B8D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wiejskie otwiera sołtys i przewodniczy jego obradom.</w:t>
      </w:r>
    </w:p>
    <w:p w14:paraId="2996067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Zebranie wiejskie na wniosek sołtysa lub z inicjatywy co najmniej 5 mieszkańców może wybrać inną niż sołtys osobę na przewodniczącego zebrania.</w:t>
      </w:r>
    </w:p>
    <w:p w14:paraId="7B81C29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razie nieobecności sołtysa zebranie wiejskie otwiera upoważniony przez sołtysa członek rady sołeckiej</w:t>
      </w:r>
      <w:r w:rsidR="0000474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a przewodniczy zebraniu osoba wybrana przez zebranie.</w:t>
      </w:r>
    </w:p>
    <w:p w14:paraId="3C12F4C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Przedmiotem obrad zebrania wiejskiego są sprawy ujęte w porządku zebrania. Porządek zebrania ustala zebranie w drodze głosowania na podstawie projektu porządku przedłożonego przez sołtysa.</w:t>
      </w:r>
    </w:p>
    <w:p w14:paraId="3E45023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Obrady zebrania wiejskiego są protokołowane. Protokolanta wybiera zebranie w drodze głosowania. Protokół z zebrania wiejskiego podpisują przewodniczący zebrania oraz protokolant.</w:t>
      </w:r>
    </w:p>
    <w:p w14:paraId="7872808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 xml:space="preserve"> Uchwały zebrania wiejskiego podejmowane są w głosowaniu jawnym zwykłą większością głosów chyba, że przepisy ustaw stanowią inaczej. </w:t>
      </w:r>
    </w:p>
    <w:p w14:paraId="5BB96347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zebrania wiejskiego podpisuje osoba, która przewodniczyła obradom zebrania.</w:t>
      </w:r>
    </w:p>
    <w:p w14:paraId="72228976" w14:textId="77777777" w:rsidR="00004744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Oryginały dokumentów zebrania wiejskiego (protokół, podjęte uchwały oraz listę uczestników zebrania) sołtys przekazuje do burmistrza w terminie 7 dni od dnia przeprowadzenia zebrania w celu archiwizacji.</w:t>
      </w:r>
    </w:p>
    <w:p w14:paraId="32005892" w14:textId="77777777" w:rsidR="00004744" w:rsidRDefault="00004744" w:rsidP="00004744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</w:p>
    <w:p w14:paraId="5252B7AC" w14:textId="77777777" w:rsidR="00004744" w:rsidRDefault="00004744" w:rsidP="00004744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</w:p>
    <w:p w14:paraId="4A5D2B22" w14:textId="77777777" w:rsidR="00004744" w:rsidRDefault="00004744" w:rsidP="00004744">
      <w:pPr>
        <w:keepLines/>
        <w:spacing w:before="120" w:after="120"/>
        <w:ind w:firstLine="34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Rozdział 5.</w:t>
      </w:r>
      <w:r w:rsidR="005F28F3">
        <w:rPr>
          <w:b/>
          <w:color w:val="000000"/>
          <w:u w:color="000000"/>
        </w:rPr>
        <w:t xml:space="preserve"> </w:t>
      </w:r>
    </w:p>
    <w:p w14:paraId="734C9589" w14:textId="77777777" w:rsidR="00A77B3E" w:rsidRDefault="005F28F3" w:rsidP="00004744">
      <w:pPr>
        <w:keepLines/>
        <w:spacing w:before="120" w:after="120"/>
        <w:ind w:firstLine="3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Rada sołecka</w:t>
      </w:r>
    </w:p>
    <w:p w14:paraId="5C118EF8" w14:textId="77777777" w:rsidR="00A77B3E" w:rsidRPr="00FC28AE" w:rsidRDefault="005F28F3">
      <w:pPr>
        <w:keepLines/>
        <w:spacing w:before="120" w:after="120"/>
        <w:ind w:firstLine="340"/>
        <w:rPr>
          <w:u w:color="000000"/>
        </w:rPr>
      </w:pPr>
      <w:r w:rsidRPr="00FC28AE">
        <w:rPr>
          <w:b/>
        </w:rPr>
        <w:t>§ 16. </w:t>
      </w:r>
      <w:r w:rsidR="00004744" w:rsidRPr="00FC28AE">
        <w:rPr>
          <w:b/>
        </w:rPr>
        <w:t xml:space="preserve"> </w:t>
      </w:r>
      <w:r w:rsidR="00004744" w:rsidRPr="00FC28AE">
        <w:t>1.</w:t>
      </w:r>
      <w:r w:rsidR="00004744" w:rsidRPr="00FC28AE">
        <w:rPr>
          <w:b/>
        </w:rPr>
        <w:t xml:space="preserve"> </w:t>
      </w:r>
      <w:r w:rsidR="00004744" w:rsidRPr="00FC28AE">
        <w:rPr>
          <w:u w:color="000000"/>
        </w:rPr>
        <w:t>Rada sołecka</w:t>
      </w:r>
      <w:r w:rsidRPr="00FC28AE">
        <w:rPr>
          <w:u w:color="000000"/>
        </w:rPr>
        <w:t xml:space="preserve"> obraduje na posiedzeniach zwoływanych w miarę potrzeb przez sołtysa.</w:t>
      </w:r>
    </w:p>
    <w:p w14:paraId="28A6B702" w14:textId="77777777" w:rsidR="00004744" w:rsidRPr="00FC28AE" w:rsidRDefault="001D3CFD">
      <w:pPr>
        <w:keepLines/>
        <w:spacing w:before="120" w:after="120"/>
        <w:ind w:firstLine="340"/>
        <w:rPr>
          <w:u w:color="000000"/>
        </w:rPr>
      </w:pPr>
      <w:r w:rsidRPr="00FC28AE">
        <w:rPr>
          <w:u w:color="000000"/>
        </w:rPr>
        <w:t>2.Obradom</w:t>
      </w:r>
      <w:r w:rsidR="00004744" w:rsidRPr="00FC28AE">
        <w:rPr>
          <w:u w:color="000000"/>
        </w:rPr>
        <w:t xml:space="preserve"> rady sołeckiej przewodniczy członek rady sołeckiej wybrany na posiedzeniu.</w:t>
      </w:r>
    </w:p>
    <w:p w14:paraId="1EC78552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W posiedzeniach rady soł</w:t>
      </w:r>
      <w:r w:rsidR="00004744">
        <w:rPr>
          <w:color w:val="000000"/>
          <w:u w:color="000000"/>
        </w:rPr>
        <w:t>eckiej może uczestniczyć sołtys</w:t>
      </w:r>
      <w:r>
        <w:rPr>
          <w:color w:val="000000"/>
          <w:u w:color="000000"/>
        </w:rPr>
        <w:t>.</w:t>
      </w:r>
    </w:p>
    <w:p w14:paraId="67525A1A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Stanowisko w sprawach spornych rada pode</w:t>
      </w:r>
      <w:r w:rsidR="007170A6">
        <w:rPr>
          <w:color w:val="000000"/>
          <w:u w:color="000000"/>
        </w:rPr>
        <w:t>jmuje w drodze głosowania zwykłą</w:t>
      </w:r>
      <w:r>
        <w:rPr>
          <w:color w:val="000000"/>
          <w:u w:color="000000"/>
        </w:rPr>
        <w:t xml:space="preserve"> większością głosów w głosowaniu jawnym. </w:t>
      </w:r>
    </w:p>
    <w:p w14:paraId="5D5783F1" w14:textId="77777777" w:rsidR="00A77B3E" w:rsidRDefault="005F28F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 organów sołectwa</w:t>
      </w:r>
    </w:p>
    <w:p w14:paraId="016D8EFE" w14:textId="77777777" w:rsidR="00A77B3E" w:rsidRPr="00A52DB4" w:rsidRDefault="005F28F3">
      <w:pPr>
        <w:keepLines/>
        <w:spacing w:before="120" w:after="120"/>
        <w:ind w:firstLine="340"/>
        <w:rPr>
          <w:u w:color="000000"/>
        </w:rPr>
      </w:pPr>
      <w:r w:rsidRPr="00A52DB4">
        <w:rPr>
          <w:b/>
        </w:rPr>
        <w:t>§ 19. </w:t>
      </w:r>
      <w:r w:rsidRPr="00A52DB4">
        <w:t>1. </w:t>
      </w:r>
      <w:r w:rsidRPr="00A52DB4">
        <w:rPr>
          <w:u w:color="000000"/>
        </w:rPr>
        <w:t> Wybory sołtysa i rady sołeckiej zarządza burmistrz w ciągu 60 dni od dnia, w którym r</w:t>
      </w:r>
      <w:r w:rsidR="00004744" w:rsidRPr="00A52DB4">
        <w:rPr>
          <w:u w:color="000000"/>
        </w:rPr>
        <w:t>ozpoczyna kadencję rada miejska</w:t>
      </w:r>
      <w:r w:rsidRPr="00A52DB4">
        <w:rPr>
          <w:u w:color="000000"/>
        </w:rPr>
        <w:t>, w formie zarząd</w:t>
      </w:r>
      <w:r w:rsidR="00004744" w:rsidRPr="00A52DB4">
        <w:rPr>
          <w:u w:color="000000"/>
        </w:rPr>
        <w:t xml:space="preserve">zenia podlegającemu ogłoszeniu </w:t>
      </w:r>
      <w:r w:rsidRPr="00A52DB4">
        <w:rPr>
          <w:u w:color="000000"/>
        </w:rPr>
        <w:t>w formie obwieszczenia na</w:t>
      </w:r>
      <w:r w:rsidR="009B4371" w:rsidRPr="00A52DB4">
        <w:rPr>
          <w:u w:color="000000"/>
        </w:rPr>
        <w:t xml:space="preserve"> stronie internetowej Miasta i Gminy Morawica, w Biuletynie Informacji Publicznej oraz na tablicach ogłoszeń</w:t>
      </w:r>
      <w:r w:rsidRPr="00A52DB4">
        <w:rPr>
          <w:u w:color="000000"/>
        </w:rPr>
        <w:t xml:space="preserve">. </w:t>
      </w:r>
    </w:p>
    <w:p w14:paraId="631362F7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przeprowadza się w terminie 90 dni od dnia wydania zarządzenia.</w:t>
      </w:r>
    </w:p>
    <w:p w14:paraId="79C87C83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Burmistrz zarządzając wybory określa:</w:t>
      </w:r>
    </w:p>
    <w:p w14:paraId="1B5DB0A4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termin zgłaszania kandydatów na sołtysa, członków rady sołeckiej i członków komisji wyborczej,</w:t>
      </w:r>
    </w:p>
    <w:p w14:paraId="744E519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wzory druków zgłoszenia kandydatów na sołtysa, członków rady sołeckiej i członków komisji wyborczej,</w:t>
      </w:r>
    </w:p>
    <w:p w14:paraId="7B9C77F9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wzory druków protokołów komisji wyborczej,</w:t>
      </w:r>
    </w:p>
    <w:p w14:paraId="3CB38A29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miejsce składania zgłoszeń kandydatów.</w:t>
      </w:r>
    </w:p>
    <w:p w14:paraId="4EC826BA" w14:textId="77777777" w:rsidR="00A77B3E" w:rsidRPr="00FC28AE" w:rsidRDefault="005F28F3">
      <w:pPr>
        <w:keepLines/>
        <w:spacing w:before="120" w:after="120"/>
        <w:ind w:firstLine="340"/>
        <w:rPr>
          <w:u w:color="000000"/>
        </w:rPr>
      </w:pPr>
      <w:r w:rsidRPr="00FC28AE">
        <w:t>4. </w:t>
      </w:r>
      <w:r w:rsidRPr="00FC28AE">
        <w:rPr>
          <w:u w:color="000000"/>
        </w:rPr>
        <w:t xml:space="preserve">Termin zgłaszania kandydatów na sołtysa, członków rady sołeckiej i członków komisji wyborczej nie może być krótszy niż </w:t>
      </w:r>
      <w:r w:rsidR="00FC28AE" w:rsidRPr="00FC28AE">
        <w:rPr>
          <w:u w:color="000000"/>
        </w:rPr>
        <w:t>7 dni.</w:t>
      </w:r>
    </w:p>
    <w:p w14:paraId="6F82939F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Zgłoszenie kandydata na sołtysa i członka rady sołeckiej winno zawierać:</w:t>
      </w:r>
    </w:p>
    <w:p w14:paraId="7F6623BC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oraz imię ojca,</w:t>
      </w:r>
    </w:p>
    <w:p w14:paraId="0C75CF92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zamieszkania,</w:t>
      </w:r>
    </w:p>
    <w:p w14:paraId="1EA8D9A6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 PESEL,</w:t>
      </w:r>
    </w:p>
    <w:p w14:paraId="4EB28554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oświadczenie kandydata o wyrażeniu zgody</w:t>
      </w:r>
      <w:r w:rsidR="009B4371">
        <w:rPr>
          <w:color w:val="000000"/>
          <w:u w:color="000000"/>
        </w:rPr>
        <w:t xml:space="preserve"> na kandydowanie i przetwarzanie</w:t>
      </w:r>
      <w:r>
        <w:rPr>
          <w:color w:val="000000"/>
          <w:u w:color="000000"/>
        </w:rPr>
        <w:t xml:space="preserve"> danych osobow</w:t>
      </w:r>
      <w:r w:rsidR="00004744">
        <w:rPr>
          <w:color w:val="000000"/>
          <w:u w:color="000000"/>
        </w:rPr>
        <w:t>ych na cele związane z wyborami</w:t>
      </w:r>
      <w:r>
        <w:rPr>
          <w:color w:val="000000"/>
          <w:u w:color="000000"/>
        </w:rPr>
        <w:t>,</w:t>
      </w:r>
    </w:p>
    <w:p w14:paraId="31B1C10E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imię i nazwisko, adres oraz podpis zgłaszającego.</w:t>
      </w:r>
    </w:p>
    <w:p w14:paraId="0B48124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Zgłoszenia kandydata do komisji wyborczej winno zawierać:</w:t>
      </w:r>
    </w:p>
    <w:p w14:paraId="66F0E4C2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imię i nazwisko oraz imię ojca,</w:t>
      </w:r>
    </w:p>
    <w:p w14:paraId="4284D99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zamieszkania,</w:t>
      </w:r>
    </w:p>
    <w:p w14:paraId="7D9B698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oświadczenie kandydata o wyrażeniu zgody na pracę w komisji i przetwarzanie danych osobowych na cele związane z wyborami ,</w:t>
      </w:r>
    </w:p>
    <w:p w14:paraId="4E2BBEA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imię i nazwisko, adres oraz podpis zgłaszającego.</w:t>
      </w:r>
    </w:p>
    <w:p w14:paraId="7F3CD9A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Kandydata na sołtysa i członków rady sołeckiej, członków komisji wyborczej może zgłosić każdy uprawniony do głosowania w wyborach mieszkaniec sołectwa.</w:t>
      </w:r>
    </w:p>
    <w:p w14:paraId="5C772AE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Kandydat na sołtysa i członka rady sołeckiej, członka komisji wyborczej musi posiadać prawo wybieralności do rady gminy (bierne prawo wyborcze).</w:t>
      </w:r>
    </w:p>
    <w:p w14:paraId="62B6636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Nie można kandydować na sołtysa , do rady sołeckiej, do komisji wyborczej jednocześnie.</w:t>
      </w:r>
    </w:p>
    <w:p w14:paraId="0A0FF45C" w14:textId="77777777" w:rsidR="00A77B3E" w:rsidRPr="00FC28AE" w:rsidRDefault="005F28F3">
      <w:pPr>
        <w:keepLines/>
        <w:spacing w:before="120" w:after="120"/>
        <w:ind w:firstLine="340"/>
        <w:rPr>
          <w:u w:color="000000"/>
        </w:rPr>
      </w:pPr>
      <w:r w:rsidRPr="00FC28AE">
        <w:t>10. </w:t>
      </w:r>
      <w:r w:rsidRPr="00FC28AE">
        <w:rPr>
          <w:u w:color="000000"/>
        </w:rPr>
        <w:t>W przypadku nie zgłoszenia kandydata na sołtysa oraz zgłoszenia mniejszej liczby kandydatów na członków do rady sołeckiej niż określona w § 7 ust. 2 burmistrz przedłuża termin zgłaszania kandydatów o 5 dni w formie zarzą</w:t>
      </w:r>
      <w:r w:rsidR="00004744" w:rsidRPr="00FC28AE">
        <w:rPr>
          <w:u w:color="000000"/>
        </w:rPr>
        <w:t xml:space="preserve">dzenia podlegającego ogłoszeniu </w:t>
      </w:r>
      <w:r w:rsidR="009B4371" w:rsidRPr="00FC28AE">
        <w:rPr>
          <w:u w:color="000000"/>
        </w:rPr>
        <w:t>na stronie internetowej Miasta i Gminy Morawica, w Biuletynie Informacji Publicznej oraz na tablicach ogłoszeń.</w:t>
      </w:r>
    </w:p>
    <w:p w14:paraId="211E18A8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W przypadku zgłoszenia kandydatów na członków komisji wyborczej w liczbie większej niż 5 burmistrz wyłania komisję w drodze</w:t>
      </w:r>
      <w:r w:rsidR="00004744">
        <w:rPr>
          <w:color w:val="000000"/>
          <w:u w:color="000000"/>
        </w:rPr>
        <w:t xml:space="preserve"> losowania w liczbie 5 członków. Jeżeli</w:t>
      </w:r>
      <w:r>
        <w:rPr>
          <w:color w:val="000000"/>
          <w:u w:color="000000"/>
        </w:rPr>
        <w:t>, zostanie zgłoszona mniejsza liczba kandydatów niż 3 burmistrz wyłania komisje w liczbie 3 członków ze zgłoszonych kandydatów i uzupełnia skład komisji spośród mieszkańców sołectwa uprawnionych do głoso</w:t>
      </w:r>
      <w:r w:rsidR="00775DEF">
        <w:rPr>
          <w:color w:val="000000"/>
          <w:u w:color="000000"/>
        </w:rPr>
        <w:t>wania, które wyrażą na to zgodę</w:t>
      </w:r>
      <w:r>
        <w:rPr>
          <w:color w:val="000000"/>
          <w:u w:color="000000"/>
        </w:rPr>
        <w:t>.</w:t>
      </w:r>
    </w:p>
    <w:p w14:paraId="1AA4B774" w14:textId="77777777" w:rsidR="00A77B3E" w:rsidRPr="00FC28AE" w:rsidRDefault="005F28F3" w:rsidP="009B4371">
      <w:pPr>
        <w:keepLines/>
        <w:spacing w:before="120" w:after="120"/>
        <w:ind w:firstLine="340"/>
        <w:rPr>
          <w:u w:color="000000"/>
        </w:rPr>
      </w:pPr>
      <w:r w:rsidRPr="00FC28AE">
        <w:t>12. </w:t>
      </w:r>
      <w:r w:rsidRPr="00FC28AE">
        <w:rPr>
          <w:u w:color="000000"/>
        </w:rPr>
        <w:t>Po upływie terminu do zgłoszenia kandydatów na sołty</w:t>
      </w:r>
      <w:r w:rsidR="00775DEF" w:rsidRPr="00FC28AE">
        <w:rPr>
          <w:u w:color="000000"/>
        </w:rPr>
        <w:t xml:space="preserve">sa oraz członków rady sołeckiej </w:t>
      </w:r>
      <w:r w:rsidRPr="00FC28AE">
        <w:rPr>
          <w:u w:color="000000"/>
        </w:rPr>
        <w:t>i członków komisji wyborczej burmistrz w formie zarząd</w:t>
      </w:r>
      <w:r w:rsidR="00775DEF" w:rsidRPr="00FC28AE">
        <w:rPr>
          <w:u w:color="000000"/>
        </w:rPr>
        <w:t xml:space="preserve">zenia, które podlega ogłoszeniu </w:t>
      </w:r>
      <w:r w:rsidR="009B4371" w:rsidRPr="00FC28AE">
        <w:rPr>
          <w:u w:color="000000"/>
        </w:rPr>
        <w:t xml:space="preserve">na stronie internetowej Miasta </w:t>
      </w:r>
      <w:r w:rsidR="009B4371" w:rsidRPr="00FC28AE">
        <w:rPr>
          <w:u w:color="000000"/>
        </w:rPr>
        <w:br/>
        <w:t xml:space="preserve">i Gminy Morawica, w Biuletynie Informacji Publicznej oraz na tablicach ogłoszeń </w:t>
      </w:r>
      <w:r w:rsidRPr="00FC28AE">
        <w:rPr>
          <w:u w:color="000000"/>
        </w:rPr>
        <w:t>ustala:</w:t>
      </w:r>
    </w:p>
    <w:p w14:paraId="3C1EAF7D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listę zgłoszonych kandydatów,</w:t>
      </w:r>
    </w:p>
    <w:p w14:paraId="003F19CB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listę członków komisji wyborczej w liczbie 3 lub 5 członków,</w:t>
      </w:r>
    </w:p>
    <w:p w14:paraId="0FCD29E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miejsce, termin i godziny głosowania.</w:t>
      </w:r>
    </w:p>
    <w:p w14:paraId="4CCC923A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Czas głosowania nie może być krótszy niż 3 godziny.</w:t>
      </w:r>
    </w:p>
    <w:p w14:paraId="5F129C1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> Wybory sołtysa i rady sołeckiej przeprowadza się w głosowaniu tajnym przy użyciu kart do głosowania.</w:t>
      </w:r>
    </w:p>
    <w:p w14:paraId="67FABBF3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Uprawnionym do głosowania jest każdy mieszkaniec stale zamieszkujący na terenie sołectwa, który posiada czynne prawo wyborcze do wyboru rady gminy.</w:t>
      </w:r>
    </w:p>
    <w:p w14:paraId="19094FD1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Głosowanie przeprowadza komisja wyborcza w lokalu zapewniającym warunki tajnego głosowania.</w:t>
      </w:r>
    </w:p>
    <w:p w14:paraId="1547C60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Karty do głosowania w wyborach na sołtysa i do rady sołeckiej przygotowuje komisja wyborcza.</w:t>
      </w:r>
    </w:p>
    <w:p w14:paraId="7D85418D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kartach do głosowania umieszcza się nazwiska i imiona kandydatów, według kolejności alfabetycznej oraz pouczenie o sposobie głosowania oraz warunkach ważności głosu. Komisja sporządza protokół z ilości wydrukowanych kart do głosowania.</w:t>
      </w:r>
    </w:p>
    <w:p w14:paraId="7C30A8D8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Głosowanie na sołtysa przy zgłoszeniu</w:t>
      </w:r>
      <w:r w:rsidR="00775DEF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co najmniej dwóch kandydatów przeprowadza się następująco:</w:t>
      </w:r>
    </w:p>
    <w:p w14:paraId="71CA5296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wyborca głosuje stawiając znak „x” w kratce z lewej strony obok nazwiska tylko jednego kandydata, na którego głosuje,</w:t>
      </w:r>
    </w:p>
    <w:p w14:paraId="79CF48E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postawienie więcej znaków „x” lub nie postawienie znaku „x” w kratce obok żadnego kand</w:t>
      </w:r>
      <w:r w:rsidR="00775DEF">
        <w:rPr>
          <w:color w:val="000000"/>
          <w:u w:color="000000"/>
        </w:rPr>
        <w:t>ydata powoduje nieważność głosu,</w:t>
      </w:r>
    </w:p>
    <w:p w14:paraId="202C2B2C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dopisanie na karcie do głosowania dodatkowych nazwisk lub nazw albo poczynienie innych dopisków poza kratką nie wpływa na ważność głosu.</w:t>
      </w:r>
    </w:p>
    <w:p w14:paraId="5980F074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Głosowanie przy zgłoszeniu jednego kandydata na sołtysa przeprowadza się następująco:</w:t>
      </w:r>
    </w:p>
    <w:p w14:paraId="4295783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jeżeli wyborca jest za wyborem kandydata stawia znak „x” w kratce oznaczonej słowem „TAK” z lewej strony przy nazwisku kandydata,</w:t>
      </w:r>
    </w:p>
    <w:p w14:paraId="7B30D8C6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wyborca jest przeciw wyborowi kandydata stawia znak „x” w kratce oznaczonej słowem „NIE” z lewej strony przy nazwisku kandydata,</w:t>
      </w:r>
    </w:p>
    <w:p w14:paraId="1BF91021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postawienie znaku „x” w kratkach przy dwóch opcjach głosowania lub nie postawienie znaku „x” w kratce obok żadnej opcji głoso</w:t>
      </w:r>
      <w:r w:rsidR="00775DEF">
        <w:rPr>
          <w:color w:val="000000"/>
          <w:u w:color="000000"/>
        </w:rPr>
        <w:t>wania powoduje nieważność głosu,</w:t>
      </w:r>
    </w:p>
    <w:p w14:paraId="3CEC808E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dopisanie na karcie do głosowania dodatkowych nazwisk lub nazw albo poczynienie innych dopisków poza kratką nie wpływa na ważność głosu.</w:t>
      </w:r>
    </w:p>
    <w:p w14:paraId="580C94C3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Sołtysem zostaje wybrany kandydat, który:</w:t>
      </w:r>
    </w:p>
    <w:p w14:paraId="75B3DA1F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głosowaniu, o którym mowa w ust. 6 uzyska największą liczbę głosów,</w:t>
      </w:r>
    </w:p>
    <w:p w14:paraId="0FC3DCF0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głosowaniu, o którym mowa w ust. 7 uzyska </w:t>
      </w:r>
      <w:r w:rsidR="00775DEF">
        <w:rPr>
          <w:color w:val="000000"/>
          <w:u w:color="000000"/>
        </w:rPr>
        <w:t>więcej głosów na „TAK” niż „NIE”</w:t>
      </w:r>
      <w:r>
        <w:rPr>
          <w:color w:val="000000"/>
          <w:u w:color="000000"/>
        </w:rPr>
        <w:t>.</w:t>
      </w:r>
    </w:p>
    <w:p w14:paraId="67FF987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głosowaniu do rady sołeckiej wyborca może oddać głos na tylu kandydatów ile liczy skład rady sołeckiej i głosowanie przeprowadza się następująco:</w:t>
      </w:r>
    </w:p>
    <w:p w14:paraId="5388C653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wyborca głosuje stawiając znak „x” w kratce z lewej strony obok nazwisk kandydatów, na których głosuje,</w:t>
      </w:r>
    </w:p>
    <w:p w14:paraId="412D47BA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postawienie więcej znaków „x” niż liczba składu rady sołeckiej lub nie postawienie znaku „x” w kratce obok żadnego kand</w:t>
      </w:r>
      <w:r w:rsidR="00775DEF">
        <w:rPr>
          <w:color w:val="000000"/>
          <w:u w:color="000000"/>
        </w:rPr>
        <w:t>ydata powoduje nieważność głosu,</w:t>
      </w:r>
    </w:p>
    <w:p w14:paraId="012581CA" w14:textId="77777777" w:rsidR="00A77B3E" w:rsidRDefault="005F28F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dopisanie na karcie do głosowania dodatkowych nazwisk lub nazw albo poczynienie innych dopisków poza kratką nie wpływa na ważność głosu.</w:t>
      </w:r>
    </w:p>
    <w:p w14:paraId="16F0E658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 wybranych do rady sołeckiej uznaje się kandydatów, którzy otrzymali największą liczbę głosów.</w:t>
      </w:r>
    </w:p>
    <w:p w14:paraId="32C18E2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Po zakończeniu głosowania komisja wyborcza ust</w:t>
      </w:r>
      <w:r w:rsidR="007170A6">
        <w:rPr>
          <w:color w:val="000000"/>
          <w:u w:color="000000"/>
        </w:rPr>
        <w:t xml:space="preserve">ala wyniki głosowania w lokalu, </w:t>
      </w:r>
      <w:r>
        <w:rPr>
          <w:color w:val="000000"/>
          <w:u w:color="000000"/>
        </w:rPr>
        <w:t>w którym odbywało się głosowanie. Ustalenie wyników może się odbywać w obecności zainteresowanych mieszkańców, którzy przybyli na głosowanie.</w:t>
      </w:r>
    </w:p>
    <w:p w14:paraId="4676EE0E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pracach komisji wyborczej bierze udział wyznac</w:t>
      </w:r>
      <w:r w:rsidR="007170A6">
        <w:rPr>
          <w:color w:val="000000"/>
          <w:u w:color="000000"/>
        </w:rPr>
        <w:t>zony przez burmistrza pracownik</w:t>
      </w:r>
      <w:r>
        <w:rPr>
          <w:color w:val="000000"/>
          <w:u w:color="000000"/>
        </w:rPr>
        <w:t>. Wyznaczony pracownik dostarcza komisji</w:t>
      </w:r>
      <w:r w:rsidR="007170A6">
        <w:rPr>
          <w:color w:val="000000"/>
          <w:u w:color="000000"/>
        </w:rPr>
        <w:t xml:space="preserve"> wyborczej materiały wyborcze (</w:t>
      </w:r>
      <w:r>
        <w:rPr>
          <w:color w:val="000000"/>
          <w:u w:color="000000"/>
        </w:rPr>
        <w:t>spis wyborców, druki protokołów) oraz po zakończeniu głosowania odbiera od komisji wyborczej protokół głosowania wraz z pozostałymi materi</w:t>
      </w:r>
      <w:r w:rsidR="007170A6">
        <w:rPr>
          <w:color w:val="000000"/>
          <w:u w:color="000000"/>
        </w:rPr>
        <w:t>ałami i przekazuje burmistrzowi</w:t>
      </w:r>
      <w:r>
        <w:rPr>
          <w:color w:val="000000"/>
          <w:u w:color="000000"/>
        </w:rPr>
        <w:t>.</w:t>
      </w:r>
    </w:p>
    <w:p w14:paraId="5B9771A7" w14:textId="77777777" w:rsidR="00A77B3E" w:rsidRPr="00A52DB4" w:rsidRDefault="005F28F3">
      <w:pPr>
        <w:keepLines/>
        <w:spacing w:before="120" w:after="120"/>
        <w:ind w:firstLine="340"/>
        <w:rPr>
          <w:u w:color="000000"/>
        </w:rPr>
      </w:pPr>
      <w:r w:rsidRPr="00A52DB4">
        <w:t>13. </w:t>
      </w:r>
      <w:r w:rsidRPr="00A52DB4">
        <w:rPr>
          <w:u w:color="000000"/>
        </w:rPr>
        <w:t>Z przeprowadzonego głosowania komisja wyborcza sporządza protokół z głosowania według wzoru ustalonego przez burmistrza., który podlega ogłoszeniu w </w:t>
      </w:r>
      <w:r w:rsidR="00FC28AE" w:rsidRPr="00A52DB4">
        <w:rPr>
          <w:u w:color="000000"/>
        </w:rPr>
        <w:t>lokalu wyborczym, w Biuletynie Informacji Publicznej oraz na stronie internetowej Miasta i Gminy Morawica.</w:t>
      </w:r>
    </w:p>
    <w:p w14:paraId="5BEFFEAA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 xml:space="preserve"> Mieszkańcy sołectwa uprawnieni do głosowania mogą składać protesty wyborcze do rady miejskiej w terminie 7 dni od dnia ogłoszenia protokołu komisji wyborczej. </w:t>
      </w:r>
    </w:p>
    <w:p w14:paraId="2109A84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miejska rozpatruje protest na najbliższej sesji.</w:t>
      </w:r>
    </w:p>
    <w:p w14:paraId="0A89BAE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miejska może protest odrzucić, uznać i nakazać powtórzenie wyborów lub uznać za zasadny, ale nie mający wpływu na wynik wyborów.</w:t>
      </w:r>
    </w:p>
    <w:p w14:paraId="60D42D92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 xml:space="preserve"> Na podstawie protokołu komisji wyborczej po upływie terminu na zgłaszanie protestów burmistrz ogłasza wyniki wyborów w formie zarządzenia. </w:t>
      </w:r>
    </w:p>
    <w:p w14:paraId="46E52B5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wydaje zaświadczenie o wyborze na sołtysa i członka rady sołeckiej.</w:t>
      </w:r>
    </w:p>
    <w:p w14:paraId="60BC27EE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Wyniki wyborów o</w:t>
      </w:r>
      <w:r w:rsidR="009B4371">
        <w:rPr>
          <w:color w:val="000000"/>
          <w:u w:color="000000"/>
        </w:rPr>
        <w:t>głasza się na tablicy ogłoszeń Urzędu Miasta i G</w:t>
      </w:r>
      <w:r>
        <w:rPr>
          <w:color w:val="000000"/>
          <w:u w:color="000000"/>
        </w:rPr>
        <w:t>miny oraz zamieszcza się w Biuletynie Informacji Publicznej.</w:t>
      </w:r>
    </w:p>
    <w:p w14:paraId="2D54BD50" w14:textId="77777777" w:rsidR="00A77B3E" w:rsidRDefault="005F28F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zadań przekazywanych jednostce przez gminę oraz sposób ich realizacji</w:t>
      </w:r>
    </w:p>
    <w:p w14:paraId="26EF767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 xml:space="preserve"> Sołectwo nie posiada własnego mienia i nie tworzy własnego budżetu. Gospodarka finansowa dotycząca sołectwa prowadzona jest w ramach budżetu gminy. </w:t>
      </w:r>
    </w:p>
    <w:p w14:paraId="4BA062E2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Sołectwo może korzystać z mienia komunalnego jeżeli jest to niezbędne do realizacji zadań sołectwa.</w:t>
      </w:r>
    </w:p>
    <w:p w14:paraId="62FE660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przekazanego sołectwu mienia komunalnego odbywa się w granicach zwykłego zarządu przez co należy rozumieć korzystan</w:t>
      </w:r>
      <w:r w:rsidR="007170A6">
        <w:rPr>
          <w:color w:val="000000"/>
          <w:u w:color="000000"/>
        </w:rPr>
        <w:t xml:space="preserve">ie z mienia komunalnego zgodnie </w:t>
      </w:r>
      <w:r>
        <w:rPr>
          <w:color w:val="000000"/>
          <w:u w:color="000000"/>
        </w:rPr>
        <w:t>z jego przeznaczeniem i zasadami racjonalnej gospodarki w celu zaspokojen</w:t>
      </w:r>
      <w:r w:rsidR="007170A6">
        <w:rPr>
          <w:color w:val="000000"/>
          <w:u w:color="000000"/>
        </w:rPr>
        <w:t>ia potrzeb mieszkańców sołectwa</w:t>
      </w:r>
      <w:r>
        <w:rPr>
          <w:color w:val="000000"/>
          <w:u w:color="000000"/>
        </w:rPr>
        <w:t>.</w:t>
      </w:r>
    </w:p>
    <w:p w14:paraId="549CB99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 xml:space="preserve">Przekazanie sołectwu mienia komunalnego do korzystania następuje na wniosek zebrania wiejskiego zawierający wskazanie składnika mienia do przekazania oraz cel publiczny, którego realizacja uzasadnia przekazanie mienia do korzystania. </w:t>
      </w:r>
    </w:p>
    <w:p w14:paraId="1B87AACC" w14:textId="77777777" w:rsidR="00A77B3E" w:rsidRDefault="005F28F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i formy kontroli oraz nadzoru organów gminy nad działalnością organów jednostki pomocniczej.</w:t>
      </w:r>
    </w:p>
    <w:p w14:paraId="3EB013A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  Organami nadzoru i kontroli nad działalnością orga</w:t>
      </w:r>
      <w:r w:rsidR="007170A6">
        <w:rPr>
          <w:color w:val="000000"/>
          <w:u w:color="000000"/>
        </w:rPr>
        <w:t xml:space="preserve">nów sołectwa jest rada miejska </w:t>
      </w:r>
      <w:r>
        <w:rPr>
          <w:color w:val="000000"/>
          <w:u w:color="000000"/>
        </w:rPr>
        <w:t xml:space="preserve">i burmistrz. </w:t>
      </w:r>
    </w:p>
    <w:p w14:paraId="03EEA25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działalnością organów sołectwa sprawowany jest na podstawie kryterium legalności, celowości, gospodarności i rzetelności.</w:t>
      </w:r>
    </w:p>
    <w:p w14:paraId="74D6D80B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 xml:space="preserve"> Uchwały zebrania wiejskiego sprzeczne z prawem są nieważne. </w:t>
      </w:r>
    </w:p>
    <w:p w14:paraId="712B022C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Nieważność uchwały w całości lub w części stwierdza rada miejska w formie uchwały.</w:t>
      </w:r>
    </w:p>
    <w:p w14:paraId="19FF4CA5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 Organem kontroli nad działalnością organów sołectwa jest rada miejska w Morawicy. </w:t>
      </w:r>
    </w:p>
    <w:p w14:paraId="722C16C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Czynności kontrolne rada miejska wykonuje poprzez komisję rewizyjną. Komisja rewizyjna może żądać niezbędnych wyjaśnień i informacji w sprawa</w:t>
      </w:r>
      <w:r w:rsidR="007170A6">
        <w:rPr>
          <w:color w:val="000000"/>
          <w:u w:color="000000"/>
        </w:rPr>
        <w:t>ch</w:t>
      </w:r>
      <w:r>
        <w:rPr>
          <w:color w:val="000000"/>
          <w:u w:color="000000"/>
        </w:rPr>
        <w:t xml:space="preserve"> będących przedmiotem kontroli.</w:t>
      </w:r>
    </w:p>
    <w:p w14:paraId="2071C886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przeprowadzonych czynności kontrolnych komisja rewizyjna przedstawia radzie miejskiej sprawozdanie z projektem wniosków pokontrolnych.</w:t>
      </w:r>
    </w:p>
    <w:p w14:paraId="4826916C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Rada miejska podejmuje uchwałę w sprawie wniosków pokontrolnych po wysłuchaniu sołtysa.</w:t>
      </w:r>
    </w:p>
    <w:p w14:paraId="0AA5C6C9" w14:textId="77777777" w:rsidR="00A77B3E" w:rsidRDefault="005F28F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14C7CBBD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Kadencja sołtysów i członków rad sołeckich, których wybór nastąpił przed dniem wejścia w życie uchwały, kończy się z dniem upływu ka</w:t>
      </w:r>
      <w:r w:rsidR="007170A6">
        <w:rPr>
          <w:color w:val="000000"/>
          <w:u w:color="000000"/>
        </w:rPr>
        <w:t xml:space="preserve">dencji rady miejskiej wybranej </w:t>
      </w:r>
      <w:r>
        <w:rPr>
          <w:color w:val="000000"/>
          <w:u w:color="000000"/>
        </w:rPr>
        <w:t>w wyborach w 2018 roku z zastrzeżeniem ust. 2</w:t>
      </w:r>
    </w:p>
    <w:p w14:paraId="4FDFC669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nastąpi wygaśnięcie mandatu sołtysa lub członka rady sołeckiej po wejściu w życie niniejszego Statutu wybory przeprowadza się zgodnie z niniejszym Statutem.</w:t>
      </w:r>
    </w:p>
    <w:p w14:paraId="56CB7F30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 w:rsidR="007170A6">
        <w:rPr>
          <w:color w:val="000000"/>
          <w:u w:color="000000"/>
        </w:rPr>
        <w:t>Traci moc Uchwała Nr I/26/99 Rady Gminy w Morawicy z dnia 26 lutego 1999 r. w sprawie przyjęcia statutów samorządów pomocniczych gminy.</w:t>
      </w:r>
    </w:p>
    <w:p w14:paraId="57DB347F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Wykonanie uchwały powierza się Burmistrzowi Miasta i Gminy Morawica.</w:t>
      </w:r>
    </w:p>
    <w:p w14:paraId="0F79C0BC" w14:textId="77777777" w:rsidR="00A77B3E" w:rsidRDefault="005F28F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Uchwała wchodzi w życie po upływie 14 dni od dnia jej ogłoszenia w Dzienniku Urzędowym Województwa Świętokrzyskiego.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89FF" w14:textId="77777777" w:rsidR="00CA0610" w:rsidRDefault="005F28F3">
      <w:r>
        <w:separator/>
      </w:r>
    </w:p>
  </w:endnote>
  <w:endnote w:type="continuationSeparator" w:id="0">
    <w:p w14:paraId="33BC484C" w14:textId="77777777" w:rsidR="00CA0610" w:rsidRDefault="005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8677" w14:textId="77777777" w:rsidR="008C0892" w:rsidRDefault="008C0892">
    <w:pPr>
      <w:pStyle w:val="Stopka"/>
    </w:pPr>
  </w:p>
  <w:p w14:paraId="56E775F2" w14:textId="77777777" w:rsidR="00C566B7" w:rsidRDefault="00C566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3A28B" w14:textId="77777777" w:rsidR="00CA0610" w:rsidRDefault="005F28F3">
      <w:r>
        <w:separator/>
      </w:r>
    </w:p>
  </w:footnote>
  <w:footnote w:type="continuationSeparator" w:id="0">
    <w:p w14:paraId="44697B4A" w14:textId="77777777" w:rsidR="00CA0610" w:rsidRDefault="005F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B7"/>
    <w:rsid w:val="00004744"/>
    <w:rsid w:val="00121976"/>
    <w:rsid w:val="001A1AA9"/>
    <w:rsid w:val="001B4B70"/>
    <w:rsid w:val="001D3CFD"/>
    <w:rsid w:val="002439C1"/>
    <w:rsid w:val="0026224F"/>
    <w:rsid w:val="002D58F8"/>
    <w:rsid w:val="003C25A4"/>
    <w:rsid w:val="003D6408"/>
    <w:rsid w:val="003E4F53"/>
    <w:rsid w:val="003E71ED"/>
    <w:rsid w:val="00466118"/>
    <w:rsid w:val="00483F41"/>
    <w:rsid w:val="004A26D5"/>
    <w:rsid w:val="004D6D95"/>
    <w:rsid w:val="005B34A1"/>
    <w:rsid w:val="005F28F3"/>
    <w:rsid w:val="00624D1A"/>
    <w:rsid w:val="006725C8"/>
    <w:rsid w:val="00683AD3"/>
    <w:rsid w:val="006C050B"/>
    <w:rsid w:val="007170A6"/>
    <w:rsid w:val="00721912"/>
    <w:rsid w:val="00755564"/>
    <w:rsid w:val="00775DEF"/>
    <w:rsid w:val="007D13C9"/>
    <w:rsid w:val="008271DB"/>
    <w:rsid w:val="008348D9"/>
    <w:rsid w:val="008510F5"/>
    <w:rsid w:val="00856216"/>
    <w:rsid w:val="008C0892"/>
    <w:rsid w:val="0090205C"/>
    <w:rsid w:val="00934137"/>
    <w:rsid w:val="00945EEF"/>
    <w:rsid w:val="009B0580"/>
    <w:rsid w:val="009B3178"/>
    <w:rsid w:val="009B4371"/>
    <w:rsid w:val="009F1C09"/>
    <w:rsid w:val="00A32AE7"/>
    <w:rsid w:val="00A46FE5"/>
    <w:rsid w:val="00A52DB4"/>
    <w:rsid w:val="00A73185"/>
    <w:rsid w:val="00A92283"/>
    <w:rsid w:val="00B34366"/>
    <w:rsid w:val="00C24332"/>
    <w:rsid w:val="00C566B7"/>
    <w:rsid w:val="00C960ED"/>
    <w:rsid w:val="00CA0610"/>
    <w:rsid w:val="00D27D88"/>
    <w:rsid w:val="00D43052"/>
    <w:rsid w:val="00D62EB6"/>
    <w:rsid w:val="00D82C03"/>
    <w:rsid w:val="00DB3C11"/>
    <w:rsid w:val="00E7283E"/>
    <w:rsid w:val="00FA25A8"/>
    <w:rsid w:val="00FA6AB0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0D6E7"/>
  <w15:docId w15:val="{3D872F2D-E55B-42A1-B27E-7EBB936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1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10F5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1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0F5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A2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A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2584</Words>
  <Characters>15801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października 2020 r.</vt:lpstr>
      <vt:lpstr/>
    </vt:vector>
  </TitlesOfParts>
  <Company>Wójt Gminy Morawica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października 2020 r.</dc:title>
  <dc:subject>w sprawie</dc:subject>
  <dc:creator>morlinska</dc:creator>
  <cp:lastModifiedBy>a.kowalska</cp:lastModifiedBy>
  <cp:revision>4</cp:revision>
  <cp:lastPrinted>2020-10-23T06:27:00Z</cp:lastPrinted>
  <dcterms:created xsi:type="dcterms:W3CDTF">2020-10-22T07:23:00Z</dcterms:created>
  <dcterms:modified xsi:type="dcterms:W3CDTF">2020-10-23T06:27:00Z</dcterms:modified>
  <cp:category>Akt prawny</cp:category>
</cp:coreProperties>
</file>